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233" w:rsidRDefault="00256A21">
      <w:pPr>
        <w:spacing w:line="320" w:lineRule="exact"/>
        <w:rPr>
          <w:rFonts w:ascii="Arial" w:hAnsi="Arial" w:cs="Arial"/>
          <w:b/>
          <w:bCs/>
          <w:sz w:val="24"/>
          <w:lang w:val="en-GB"/>
        </w:rPr>
      </w:pPr>
      <w:r>
        <w:rPr>
          <w:rFonts w:ascii="Arial" w:hAnsi="Arial" w:cs="Arial"/>
          <w:b/>
          <w:bCs/>
          <w:sz w:val="24"/>
          <w:lang w:val="en-GB"/>
        </w:rPr>
        <w:t>3GPP TSG RAN Meeting #86</w:t>
      </w:r>
      <w:r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/>
        </w:rPr>
        <w:tab/>
        <w:t xml:space="preserve">         </w:t>
      </w:r>
      <w:r w:rsidR="00C1124F">
        <w:rPr>
          <w:rFonts w:ascii="Arial" w:hAnsi="Arial" w:cs="Arial"/>
          <w:b/>
          <w:bCs/>
          <w:sz w:val="24"/>
          <w:lang w:val="en-GB"/>
        </w:rPr>
        <w:t xml:space="preserve">          </w:t>
      </w:r>
      <w:r>
        <w:rPr>
          <w:rFonts w:ascii="Arial" w:hAnsi="Arial" w:cs="Arial"/>
          <w:b/>
          <w:bCs/>
          <w:sz w:val="24"/>
          <w:lang w:val="en-GB"/>
        </w:rPr>
        <w:t xml:space="preserve"> RP-19</w:t>
      </w:r>
      <w:r w:rsidR="00275ADA">
        <w:rPr>
          <w:rFonts w:ascii="Arial" w:hAnsi="Arial" w:cs="Arial"/>
          <w:b/>
          <w:bCs/>
          <w:sz w:val="24"/>
          <w:lang w:val="en-GB"/>
        </w:rPr>
        <w:t>2764</w:t>
      </w:r>
    </w:p>
    <w:p w:rsidR="002F3233" w:rsidRDefault="00256A21">
      <w:pPr>
        <w:tabs>
          <w:tab w:val="center" w:pos="4536"/>
          <w:tab w:val="right" w:pos="9072"/>
        </w:tabs>
        <w:rPr>
          <w:rFonts w:ascii="Arial" w:eastAsia="맑은 고딕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  <w:lang w:val="en-GB" w:eastAsia="ja-JP"/>
        </w:rPr>
        <w:t>Sitges, Spain, December 9-12, 2019</w:t>
      </w:r>
    </w:p>
    <w:p w:rsidR="002F3233" w:rsidRDefault="00256A21">
      <w:pPr>
        <w:snapToGrid w:val="0"/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___________________________________________________________________Agenda item:</w:t>
      </w:r>
      <w:r w:rsidR="00275ADA">
        <w:rPr>
          <w:rFonts w:ascii="Arial" w:hAnsi="Arial" w:cs="Arial"/>
          <w:sz w:val="24"/>
        </w:rPr>
        <w:t xml:space="preserve"> 9.1.1</w:t>
      </w:r>
    </w:p>
    <w:p w:rsidR="002F3233" w:rsidRDefault="00256A21">
      <w:pPr>
        <w:snapToGrid w:val="0"/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sz w:val="24"/>
        </w:rPr>
        <w:t xml:space="preserve"> LG Electronics</w:t>
      </w:r>
    </w:p>
    <w:p w:rsidR="002F3233" w:rsidRDefault="00256A21">
      <w:pPr>
        <w:spacing w:line="360" w:lineRule="auto"/>
        <w:ind w:left="711" w:hanging="711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Title: </w:t>
      </w:r>
      <w:r>
        <w:rPr>
          <w:rFonts w:ascii="Arial" w:hAnsi="Arial"/>
          <w:sz w:val="24"/>
        </w:rPr>
        <w:t>Draft Summary of email discussion on flexible UL/DL resource utilization</w:t>
      </w:r>
    </w:p>
    <w:p w:rsidR="002F3233" w:rsidRDefault="00256A21">
      <w:pPr>
        <w:pBdr>
          <w:bottom w:val="single" w:sz="12" w:space="1" w:color="00000A"/>
        </w:pBdr>
        <w:spacing w:line="360" w:lineRule="auto"/>
        <w:ind w:left="711" w:hanging="711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Document for:</w:t>
      </w:r>
      <w:bookmarkStart w:id="0" w:name="OLE_LINK2"/>
      <w:bookmarkStart w:id="1" w:name="OLE_LINK1"/>
      <w:bookmarkEnd w:id="0"/>
      <w:bookmarkEnd w:id="1"/>
      <w:r>
        <w:rPr>
          <w:rFonts w:ascii="Arial" w:hAnsi="Arial" w:cs="Arial"/>
          <w:sz w:val="24"/>
        </w:rPr>
        <w:t xml:space="preserve"> Discussion</w:t>
      </w:r>
    </w:p>
    <w:p w:rsidR="002F3233" w:rsidRDefault="002F3233">
      <w:pPr>
        <w:rPr>
          <w:rFonts w:ascii="Times New Roman" w:hAnsi="Times New Roman" w:cs="Times New Roman"/>
          <w:b/>
          <w:sz w:val="28"/>
        </w:rPr>
      </w:pPr>
    </w:p>
    <w:p w:rsidR="002F3233" w:rsidRDefault="00256A21">
      <w:pPr>
        <w:pStyle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Introduction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RAN#84, importance of both allowing flexible TDD configuration in NR and supporting multiple types of traffic in a cell was emphasized [1]-[7].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Even if dynamic TDD configuration was designed in Rel-15, only static TDD configuration (i.e. DL:UL=4:1) is commercialized [1]. For macro scenario which is preferable deployment, only static TDD configuration is allowed to prevent interference between multiple operators within a same band. However, for specific use cases (e.g. factory automation, etc.) and other purpose (e.g. UL capacity enhancement, etc.), more flexible UL/DL resource allocation should be applied. 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Furthermore, even though UE specific TDD configuration was designed in Rel-15, only single TDD configuration per cell (i.e. exchanging intended UL/DL configuration which is similar with LTE-A eIMTA) was assumed in Rel-16 CLI WID. However, for the case that various types of traffic (e.g. DL heavy eMBB, UL heavy eMBB and URLLC) are existed in a cell, it should be allowed that network can flexibly allocate resource to fulfil the required traffic.In RAN#84, as a candidate solution to fulfil the above needs, Full Duplex Radio (FDR) was proposed and discussed [2]-[7]. It was concluded that ‘duplexing enhancement’ will be discussed within email discussion for IAB enhancement. Hence, ‘FDR’ could be discussed within IAB scenario. Also, as a candidate scenario to fulfil the needs, ‘ideal backhaul based multiple TRPs with same cell ID’ where UL/DL resource allocation per TRP can be operated was proposed [3]-[7]. </w:t>
      </w:r>
    </w:p>
    <w:p w:rsidR="002F3233" w:rsidRDefault="002F3233">
      <w:pPr>
        <w:rPr>
          <w:rFonts w:ascii="Times New Roman" w:hAnsi="Times New Roman" w:cs="Times New Roman"/>
        </w:rPr>
      </w:pPr>
    </w:p>
    <w:p w:rsidR="002F3233" w:rsidRDefault="00256A21">
      <w:pPr>
        <w:pStyle w:val="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1.1 Summary of the first phase email discussion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 backgrounds above, an email discussion was triggered to gather views from interested companies on scenarios for operating flexible U/D resource utilization, and potential enhancement areas, for which the first phase summary was presented in [8] in RAN#85 meeting.</w:t>
      </w:r>
    </w:p>
    <w:p w:rsidR="002F3233" w:rsidRDefault="00256A21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Summary of the first phase email discussion is copied below.</w:t>
      </w:r>
    </w:p>
    <w:p w:rsidR="002F3233" w:rsidRDefault="00256A21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=============================================================================</w:t>
      </w:r>
    </w:p>
    <w:p w:rsidR="002F3233" w:rsidRDefault="00256A21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For the email discussion on flexible UL/DL resource utilization for Rel-17 was triggered on 22</w:t>
      </w:r>
      <w:r>
        <w:rPr>
          <w:rFonts w:ascii="Times New Roman" w:eastAsia="맑은 고딕" w:hAnsi="Times New Roman" w:cs="Times New Roman"/>
          <w:vertAlign w:val="superscript"/>
        </w:rPr>
        <w:t xml:space="preserve">nd </w:t>
      </w:r>
      <w:r>
        <w:rPr>
          <w:rFonts w:ascii="Times New Roman" w:eastAsia="맑은 고딕" w:hAnsi="Times New Roman" w:cs="Times New Roman"/>
        </w:rPr>
        <w:t>August. 9 companies showed their opinions so far. The email discussion can be summarized as follows.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Question 1)</w:t>
      </w:r>
      <w:r>
        <w:rPr>
          <w:rFonts w:ascii="Times New Roman" w:hAnsi="Times New Roman" w:cs="Times New Roman"/>
        </w:rPr>
        <w:t xml:space="preserve"> What is the important scenarios for enhancement for operating flexible U/D resource utilization?</w:t>
      </w:r>
    </w:p>
    <w:p w:rsidR="002F3233" w:rsidRDefault="00256A21">
      <w:pPr>
        <w:pStyle w:val="a8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Scenario 1: Inter-operator, Inter-band</w:t>
      </w:r>
    </w:p>
    <w:p w:rsidR="002F3233" w:rsidRDefault="00256A21">
      <w:pPr>
        <w:pStyle w:val="a8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Scenario 2: Inter TRP with same cell ID (Ideal backhaul)</w:t>
      </w:r>
    </w:p>
    <w:p w:rsidR="002F3233" w:rsidRDefault="00256A21">
      <w:pPr>
        <w:pStyle w:val="a8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Scenario 3: Inter gNB with different cell ID (Ideal backhaul)</w:t>
      </w:r>
    </w:p>
    <w:p w:rsidR="002F3233" w:rsidRDefault="00256A21">
      <w:pPr>
        <w:pStyle w:val="a8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Other scenario: </w:t>
      </w:r>
    </w:p>
    <w:p w:rsidR="002F3233" w:rsidRDefault="00256A21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For question 1:</w:t>
      </w:r>
    </w:p>
    <w:p w:rsidR="002F3233" w:rsidRDefault="00256A21">
      <w:pPr>
        <w:pStyle w:val="a8"/>
        <w:numPr>
          <w:ilvl w:val="0"/>
          <w:numId w:val="2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6 companies consider all the three scenarios are important. 1 company considers scenarios 2 and 3 are important. 1 company considers scenario 2 is important</w:t>
      </w:r>
    </w:p>
    <w:p w:rsidR="002F3233" w:rsidRDefault="00256A21">
      <w:pPr>
        <w:pStyle w:val="a8"/>
        <w:numPr>
          <w:ilvl w:val="0"/>
          <w:numId w:val="2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Especially, 1 company stressed that scenario 2 and/or 3 will be useful in some practical deployment scenarios.</w:t>
      </w:r>
    </w:p>
    <w:p w:rsidR="002F3233" w:rsidRDefault="002F3233">
      <w:pPr>
        <w:rPr>
          <w:rFonts w:ascii="Times New Roman" w:eastAsia="맑은 고딕" w:hAnsi="Times New Roman" w:cs="Times New Roman"/>
        </w:rPr>
      </w:pP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Question 2)</w:t>
      </w:r>
      <w:r>
        <w:rPr>
          <w:rFonts w:ascii="Times New Roman" w:hAnsi="Times New Roman" w:cs="Times New Roman"/>
        </w:rPr>
        <w:t xml:space="preserve"> For each scenario in question 1, what is potential limitation with Rel-16 NR system? What is the potential areas for enhancement? </w:t>
      </w:r>
    </w:p>
    <w:p w:rsidR="002F3233" w:rsidRDefault="00256A21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For question 2:</w:t>
      </w:r>
    </w:p>
    <w:p w:rsidR="002F3233" w:rsidRDefault="00256A21">
      <w:pPr>
        <w:pStyle w:val="a8"/>
        <w:numPr>
          <w:ilvl w:val="0"/>
          <w:numId w:val="2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6 companies consider CLI avoidance/mitigation (TRP/gNB to TRP/gNT or UE to UE). Especially, 5 companies stressed that L1-based dynamic CLI detection/report is important for practical realization of flexible UL/DL resource utilization.</w:t>
      </w:r>
    </w:p>
    <w:p w:rsidR="002F3233" w:rsidRDefault="00256A21">
      <w:pPr>
        <w:pStyle w:val="a8"/>
        <w:numPr>
          <w:ilvl w:val="0"/>
          <w:numId w:val="2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1 company considers technologies to enable different assignment of UL/DL resources across TRPs</w:t>
      </w:r>
    </w:p>
    <w:p w:rsidR="002F3233" w:rsidRDefault="00256A21">
      <w:pPr>
        <w:pStyle w:val="a8"/>
        <w:numPr>
          <w:ilvl w:val="0"/>
          <w:numId w:val="2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1 company commented that further improvement of resource utilization should consider impact to UL coverage</w:t>
      </w:r>
    </w:p>
    <w:p w:rsidR="002F3233" w:rsidRDefault="00256A21">
      <w:pPr>
        <w:pStyle w:val="a8"/>
        <w:numPr>
          <w:ilvl w:val="0"/>
          <w:numId w:val="2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1 company commented that intra/inter-operator co/adjacent channel CLI issue and in-device problem for intra/inter-band CA/DC, etc., make the issue very complicated and not sure if Rel-17 standard technologies can address those issues.</w:t>
      </w:r>
    </w:p>
    <w:p w:rsidR="002F3233" w:rsidRDefault="002F3233">
      <w:pPr>
        <w:rPr>
          <w:rFonts w:ascii="Times New Roman" w:eastAsia="맑은 고딕" w:hAnsi="Times New Roman" w:cs="Times New Roman"/>
        </w:rPr>
      </w:pPr>
    </w:p>
    <w:p w:rsidR="002F3233" w:rsidRDefault="00256A21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In addition to the two questions above, there was a following offline comment.</w:t>
      </w:r>
    </w:p>
    <w:p w:rsidR="002F3233" w:rsidRDefault="00256A21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-</w:t>
      </w:r>
      <w:r>
        <w:rPr>
          <w:rFonts w:ascii="Times New Roman" w:eastAsia="맑은 고딕" w:hAnsi="Times New Roman" w:cs="Times New Roman"/>
        </w:rPr>
        <w:tab/>
        <w:t xml:space="preserve">Description of scenario 3, “flexible U/D resource utilization for inter gNB with different cell ID (ideal backhaul)” may be confusing to some companies since single gNB can control different cells in some deployments. </w:t>
      </w:r>
    </w:p>
    <w:p w:rsidR="002F3233" w:rsidRDefault="002F3233">
      <w:pPr>
        <w:rPr>
          <w:rFonts w:ascii="Times New Roman" w:eastAsia="맑은 고딕" w:hAnsi="Times New Roman" w:cs="Times New Roman"/>
        </w:rPr>
      </w:pPr>
    </w:p>
    <w:p w:rsidR="002F3233" w:rsidRDefault="00256A21">
      <w:pPr>
        <w:rPr>
          <w:rFonts w:ascii="Times New Roman" w:eastAsia="맑은 고딕" w:hAnsi="Times New Roman" w:cs="Times New Roman"/>
          <w:b/>
          <w:u w:val="single"/>
        </w:rPr>
      </w:pPr>
      <w:r>
        <w:rPr>
          <w:rFonts w:ascii="Times New Roman" w:eastAsia="맑은 고딕" w:hAnsi="Times New Roman" w:cs="Times New Roman"/>
          <w:b/>
          <w:u w:val="single"/>
        </w:rPr>
        <w:t>Proposal</w:t>
      </w:r>
    </w:p>
    <w:p w:rsidR="002F3233" w:rsidRDefault="00256A21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Continue email discussion on flexible UL/DL resource utilization for potential Rel-17 work area until RAN#86</w:t>
      </w:r>
    </w:p>
    <w:p w:rsidR="002F3233" w:rsidRDefault="002F3233">
      <w:pPr>
        <w:rPr>
          <w:rFonts w:ascii="Times New Roman" w:eastAsia="맑은 고딕" w:hAnsi="Times New Roman" w:cs="Times New Roman"/>
        </w:rPr>
      </w:pPr>
    </w:p>
    <w:p w:rsidR="002F3233" w:rsidRDefault="00256A21">
      <w:pPr>
        <w:pStyle w:val="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1.2 </w:t>
      </w:r>
      <w:r w:rsidR="003B0629">
        <w:rPr>
          <w:rFonts w:ascii="Times New Roman" w:hAnsi="Times New Roman" w:cs="Times New Roman"/>
          <w:b/>
          <w:sz w:val="24"/>
        </w:rPr>
        <w:t>Suggested</w:t>
      </w:r>
      <w:r>
        <w:rPr>
          <w:rFonts w:ascii="Times New Roman" w:hAnsi="Times New Roman" w:cs="Times New Roman"/>
          <w:b/>
          <w:sz w:val="24"/>
        </w:rPr>
        <w:t xml:space="preserve"> second phase email discussion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email discussion summary in [8], there were various feedbacks during RAN#85 on the suggested Rel-17 work area, enhancements on flexible UL/DL resource utilization. Especially, many operators/vendors showed their negative views on the enhancements for inter-operator scenarios, due to existing local restrictions/regulations for the UL/DL direction alignments between operators. Even though we believe potential technical enhancements in 3GPP standards can release this kind of restrictions/regulations in the future, we tend to think market environments for such an enhancements may not be mature for Rel-17 standardization work. While we believe different UL/DL allocation between different operators is possible at least for some scenarios such as some FR2 outdoor deployment scenarios or FR1/FR2 indoor scenarios where RAN4 has assessed CLI issue is endurable, further enhancements for inter-operator scenarios may be discussed in the later releases after NR has sufficient experiences in practical deployments. Therefore, </w:t>
      </w:r>
      <w:r>
        <w:rPr>
          <w:rFonts w:ascii="Times New Roman" w:hAnsi="Times New Roman" w:cs="Times New Roman"/>
          <w:b/>
          <w:u w:val="single"/>
        </w:rPr>
        <w:t>we suggest</w:t>
      </w:r>
      <w:r w:rsidR="00275ADA">
        <w:rPr>
          <w:rFonts w:ascii="Times New Roman" w:hAnsi="Times New Roman" w:cs="Times New Roman"/>
          <w:b/>
          <w:u w:val="single"/>
        </w:rPr>
        <w:t>ed</w:t>
      </w:r>
      <w:r>
        <w:rPr>
          <w:rFonts w:ascii="Times New Roman" w:hAnsi="Times New Roman" w:cs="Times New Roman"/>
          <w:b/>
          <w:u w:val="single"/>
        </w:rPr>
        <w:t xml:space="preserve"> keeping enhancements specific to</w:t>
      </w:r>
      <w:r>
        <w:rPr>
          <w:rFonts w:ascii="바탕체" w:eastAsia="바탕체" w:hAnsi="바탕체" w:cs="바탕체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inter-operator scenario outside the discussion on flexible UL/DL resource utilization for Rel-17</w:t>
      </w:r>
      <w:r>
        <w:rPr>
          <w:rFonts w:ascii="Times New Roman" w:hAnsi="Times New Roman" w:cs="Times New Roman"/>
        </w:rPr>
        <w:t>.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Moreover, as for technical areas for the enhancements, mainly two areas were discussed, that is, enhancements related to CLI measurement/report and enhancements related to resource allocation. When we consider enhancements related to CLI, </w:t>
      </w:r>
      <w:r>
        <w:rPr>
          <w:rFonts w:ascii="Times New Roman" w:hAnsi="Times New Roman" w:cs="Times New Roman"/>
          <w:b/>
          <w:u w:val="single"/>
        </w:rPr>
        <w:t>there are more topics which we should consider as potential left over from Rel-16 CLI enhancements discussion, such as, e.g., network coordination for</w:t>
      </w:r>
      <w:r>
        <w:rPr>
          <w:rFonts w:ascii="바탕체" w:eastAsia="바탕체" w:hAnsi="바탕체" w:cs="바탕체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CLI support, and enhancement of CLI measurement accuracy</w:t>
      </w:r>
      <w:r>
        <w:rPr>
          <w:rFonts w:ascii="Times New Roman" w:hAnsi="Times New Roman" w:cs="Times New Roman"/>
        </w:rPr>
        <w:t>, which may not be covered during Rel-16 due to lack of time.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According to the backgrounds above, we reorganize potential objectives of the proposed work area, flexible UL/DL resource utilization as follows. In the following, potential objectives belonging to 2-C (yellow highlighted) is a new proposal which has not been discussed in the previous email discussion</w:t>
      </w:r>
    </w:p>
    <w:p w:rsidR="002F3233" w:rsidRDefault="002F3233">
      <w:pPr>
        <w:rPr>
          <w:rFonts w:ascii="Times New Roman" w:hAnsi="Times New Roman" w:cs="Times New Roman"/>
        </w:rPr>
      </w:pPr>
    </w:p>
    <w:p w:rsidR="002F3233" w:rsidRDefault="00256A21">
      <w:pPr>
        <w:rPr>
          <w:rFonts w:ascii="Times New Roman" w:eastAsia="맑은 고딕" w:hAnsi="Times New Roman" w:cs="Times New Roman"/>
          <w:b/>
          <w:u w:val="single"/>
        </w:rPr>
      </w:pPr>
      <w:r>
        <w:rPr>
          <w:rFonts w:ascii="Times New Roman" w:eastAsia="맑은 고딕" w:hAnsi="Times New Roman" w:cs="Times New Roman"/>
          <w:b/>
          <w:u w:val="single"/>
        </w:rPr>
        <w:t>Potential objectives of enhancements for flexible UL/DL resource utilization</w:t>
      </w:r>
    </w:p>
    <w:p w:rsidR="002F3233" w:rsidRDefault="00256A21">
      <w:pPr>
        <w:pStyle w:val="a8"/>
        <w:numPr>
          <w:ilvl w:val="0"/>
          <w:numId w:val="3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Enhancements for different UL/DL resource allocation</w:t>
      </w:r>
    </w:p>
    <w:p w:rsidR="002F3233" w:rsidRDefault="00256A21">
      <w:pPr>
        <w:pStyle w:val="a8"/>
        <w:numPr>
          <w:ilvl w:val="1"/>
          <w:numId w:val="3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Support of different UL/DL resource allocation between TRPs with same cell ID</w:t>
      </w:r>
    </w:p>
    <w:p w:rsidR="002F3233" w:rsidRDefault="00256A21">
      <w:pPr>
        <w:pStyle w:val="a8"/>
        <w:numPr>
          <w:ilvl w:val="0"/>
          <w:numId w:val="3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Enhancements for measurement/report of CLI</w:t>
      </w:r>
    </w:p>
    <w:p w:rsidR="002F3233" w:rsidRDefault="00256A21">
      <w:pPr>
        <w:pStyle w:val="a8"/>
        <w:numPr>
          <w:ilvl w:val="1"/>
          <w:numId w:val="3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Support of L1 based measurement/report of CLI between neighbor cells</w:t>
      </w:r>
    </w:p>
    <w:p w:rsidR="002F3233" w:rsidRDefault="00256A21">
      <w:pPr>
        <w:pStyle w:val="a8"/>
        <w:numPr>
          <w:ilvl w:val="1"/>
          <w:numId w:val="3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Support of L1 based measurement/report of CLI between TRPs with same cell ID</w:t>
      </w:r>
    </w:p>
    <w:p w:rsidR="002F3233" w:rsidRDefault="00256A21">
      <w:pPr>
        <w:pStyle w:val="a8"/>
        <w:numPr>
          <w:ilvl w:val="1"/>
          <w:numId w:val="3"/>
        </w:numPr>
        <w:rPr>
          <w:rFonts w:ascii="Times New Roman" w:eastAsia="맑은 고딕" w:hAnsi="Times New Roman" w:cs="Times New Roman"/>
          <w:highlight w:val="yellow"/>
        </w:rPr>
      </w:pPr>
      <w:r>
        <w:rPr>
          <w:rFonts w:ascii="Times New Roman" w:eastAsia="맑은 고딕" w:hAnsi="Times New Roman" w:cs="Times New Roman"/>
          <w:highlight w:val="yellow"/>
        </w:rPr>
        <w:t>Potential left-over enhancements for CLI from Rel-16</w:t>
      </w:r>
    </w:p>
    <w:p w:rsidR="002F3233" w:rsidRDefault="002F3233">
      <w:pPr>
        <w:rPr>
          <w:rFonts w:ascii="Times New Roman" w:eastAsia="맑은 고딕" w:hAnsi="Times New Roman" w:cs="Times New Roman"/>
        </w:rPr>
      </w:pPr>
    </w:p>
    <w:p w:rsidR="002F3233" w:rsidRPr="005A5CE1" w:rsidRDefault="005A5CE1">
      <w:pPr>
        <w:pStyle w:val="1"/>
        <w:rPr>
          <w:rFonts w:ascii="Times New Roman" w:hAnsi="Times New Roman" w:cs="Times New Roman"/>
          <w:b/>
        </w:rPr>
      </w:pPr>
      <w:r w:rsidRPr="005A5CE1">
        <w:rPr>
          <w:rFonts w:ascii="Times New Roman" w:hAnsi="Times New Roman" w:cs="Times New Roman"/>
          <w:b/>
        </w:rPr>
        <w:t>2</w:t>
      </w:r>
      <w:r w:rsidR="00275ADA" w:rsidRPr="005A5CE1">
        <w:rPr>
          <w:rFonts w:ascii="Times New Roman" w:hAnsi="Times New Roman" w:cs="Times New Roman"/>
          <w:b/>
        </w:rPr>
        <w:t xml:space="preserve">. </w:t>
      </w:r>
      <w:r w:rsidR="003B0629" w:rsidRPr="005A5CE1">
        <w:rPr>
          <w:rFonts w:ascii="Times New Roman" w:hAnsi="Times New Roman" w:cs="Times New Roman"/>
          <w:b/>
        </w:rPr>
        <w:t xml:space="preserve">Details of the </w:t>
      </w:r>
      <w:r w:rsidR="00275ADA" w:rsidRPr="005A5CE1">
        <w:rPr>
          <w:rFonts w:ascii="Times New Roman" w:hAnsi="Times New Roman" w:cs="Times New Roman"/>
          <w:b/>
        </w:rPr>
        <w:t>2nd phase d</w:t>
      </w:r>
      <w:r w:rsidR="00256A21" w:rsidRPr="005A5CE1">
        <w:rPr>
          <w:rFonts w:ascii="Times New Roman" w:hAnsi="Times New Roman" w:cs="Times New Roman"/>
          <w:b/>
        </w:rPr>
        <w:t>iscussion</w:t>
      </w:r>
    </w:p>
    <w:p w:rsidR="002F3233" w:rsidRDefault="00256A21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In this section, </w:t>
      </w:r>
      <w:r w:rsidR="00275ADA">
        <w:rPr>
          <w:rFonts w:ascii="Times New Roman" w:eastAsia="맑은 고딕" w:hAnsi="Times New Roman" w:cs="Times New Roman"/>
        </w:rPr>
        <w:t>company views are gathered regarding the</w:t>
      </w:r>
      <w:r>
        <w:rPr>
          <w:rFonts w:ascii="Times New Roman" w:eastAsia="맑은 고딕" w:hAnsi="Times New Roman" w:cs="Times New Roman"/>
        </w:rPr>
        <w:t xml:space="preserve"> potential objectives proposed in section 2.</w:t>
      </w:r>
    </w:p>
    <w:p w:rsidR="002F3233" w:rsidRDefault="00256A21">
      <w:pPr>
        <w:rPr>
          <w:rFonts w:ascii="Times New Roman" w:eastAsia="맑은 고딕" w:hAnsi="Times New Roman" w:cs="Times New Roman"/>
          <w:b/>
          <w:u w:val="single"/>
        </w:rPr>
      </w:pPr>
      <w:r>
        <w:rPr>
          <w:rFonts w:ascii="Times New Roman" w:eastAsia="맑은 고딕" w:hAnsi="Times New Roman" w:cs="Times New Roman"/>
          <w:b/>
          <w:u w:val="single"/>
        </w:rPr>
        <w:t>1-A) Support of different UL/DL resource allocation between TRPs with same cell ID</w:t>
      </w:r>
    </w:p>
    <w:tbl>
      <w:tblPr>
        <w:tblStyle w:val="aa"/>
        <w:tblW w:w="9016" w:type="dxa"/>
        <w:tblLook w:val="04A0" w:firstRow="1" w:lastRow="0" w:firstColumn="1" w:lastColumn="0" w:noHBand="0" w:noVBand="1"/>
      </w:tblPr>
      <w:tblGrid>
        <w:gridCol w:w="2404"/>
        <w:gridCol w:w="6612"/>
      </w:tblGrid>
      <w:tr w:rsidR="002F3233">
        <w:trPr>
          <w:trHeight w:val="454"/>
        </w:trPr>
        <w:tc>
          <w:tcPr>
            <w:tcW w:w="2404" w:type="dxa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:rsidR="002F3233" w:rsidRDefault="00256A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Company</w:t>
            </w:r>
          </w:p>
        </w:tc>
        <w:tc>
          <w:tcPr>
            <w:tcW w:w="6611" w:type="dxa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:rsidR="002F3233" w:rsidRDefault="00256A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View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LG</w:t>
            </w: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When a UE is configured with multiple TRPs with same cell ID, network may not be able to allocate different UL/DL resource per TRP via common signaling such as semi-static UL/DL allocation or DCI format 2-0 in common search spaces. This may cause restriction to the network on the efficient UL/DL resource utilization between TRPs reflecting time-varying CLI condition between TRPs. Therefore, enhancement on the different UL/DL resource allocation in case of multi-TRPs should be introduced.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LG Uplus</w:t>
            </w: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Support but as always operators concern, possible interference should be carefully managed.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 xml:space="preserve">CEWiT, IITH, IITM, Reliance Jio, Tejas Networks, Saankhya Labs </w:t>
            </w: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jc w:val="both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theme="minorHAnsi"/>
                <w:color w:val="000000" w:themeColor="text1"/>
              </w:rPr>
              <w:t>The cell specific and UE specific</w:t>
            </w:r>
            <w:r>
              <w:rPr>
                <w:rFonts w:ascii="Times New Roman" w:eastAsia="맑은 고딕" w:hAnsi="Times New Roman" w:cstheme="minorHAnsi"/>
                <w:color w:val="000000" w:themeColor="text1"/>
                <w:sz w:val="22"/>
                <w:lang w:eastAsia="en-US"/>
              </w:rPr>
              <w:t xml:space="preserve"> </w:t>
            </w:r>
            <w:r>
              <w:rPr>
                <w:rFonts w:ascii="Times New Roman" w:eastAsia="맑은 고딕" w:hAnsi="Times New Roman" w:cstheme="minorHAnsi"/>
                <w:color w:val="000000" w:themeColor="text1"/>
              </w:rPr>
              <w:t xml:space="preserve">RRC signaling of </w:t>
            </w:r>
            <w:r>
              <w:rPr>
                <w:rFonts w:ascii="Times New Roman" w:eastAsia="맑은 고딕" w:hAnsi="Times New Roman" w:cstheme="minorHAnsi"/>
                <w:color w:val="000000" w:themeColor="text1"/>
                <w:sz w:val="22"/>
                <w:lang w:eastAsia="en-US"/>
              </w:rPr>
              <w:t xml:space="preserve">TDD_UL_DL_configuration </w:t>
            </w:r>
            <w:r>
              <w:rPr>
                <w:rFonts w:ascii="Times New Roman" w:eastAsia="맑은 고딕" w:hAnsi="Times New Roman" w:cstheme="minorHAnsi"/>
                <w:color w:val="000000" w:themeColor="text1"/>
              </w:rPr>
              <w:t xml:space="preserve">are semi-static in nature. SFI comes in the common search space which will be common for a group of UEs. To dynamically allocate different UL/DL resources to multiple TRPs with the same cell ID, we need to study whether the existing signaling framework is enough to support it. 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F3233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F3233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</w:p>
        </w:tc>
      </w:tr>
    </w:tbl>
    <w:p w:rsidR="002F3233" w:rsidRDefault="002F3233">
      <w:pPr>
        <w:rPr>
          <w:rFonts w:ascii="Times New Roman" w:eastAsia="맑은 고딕" w:hAnsi="Times New Roman" w:cs="Times New Roman"/>
        </w:rPr>
      </w:pPr>
    </w:p>
    <w:p w:rsidR="002F3233" w:rsidRDefault="00256A21">
      <w:pPr>
        <w:rPr>
          <w:rFonts w:ascii="Times New Roman" w:eastAsia="맑은 고딕" w:hAnsi="Times New Roman" w:cs="Times New Roman"/>
          <w:b/>
          <w:u w:val="single"/>
        </w:rPr>
      </w:pPr>
      <w:r>
        <w:rPr>
          <w:rFonts w:ascii="Times New Roman" w:eastAsia="맑은 고딕" w:hAnsi="Times New Roman" w:cs="Times New Roman"/>
          <w:b/>
          <w:u w:val="single"/>
        </w:rPr>
        <w:t>2-A) Support of L1 based measurement/report of CLI between neighbor cells</w:t>
      </w:r>
    </w:p>
    <w:tbl>
      <w:tblPr>
        <w:tblStyle w:val="aa"/>
        <w:tblW w:w="9016" w:type="dxa"/>
        <w:tblLook w:val="04A0" w:firstRow="1" w:lastRow="0" w:firstColumn="1" w:lastColumn="0" w:noHBand="0" w:noVBand="1"/>
      </w:tblPr>
      <w:tblGrid>
        <w:gridCol w:w="2404"/>
        <w:gridCol w:w="6612"/>
      </w:tblGrid>
      <w:tr w:rsidR="002F3233">
        <w:trPr>
          <w:trHeight w:val="454"/>
        </w:trPr>
        <w:tc>
          <w:tcPr>
            <w:tcW w:w="2404" w:type="dxa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:rsidR="002F3233" w:rsidRDefault="00256A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Company</w:t>
            </w:r>
          </w:p>
        </w:tc>
        <w:tc>
          <w:tcPr>
            <w:tcW w:w="6611" w:type="dxa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:rsidR="002F3233" w:rsidRDefault="00256A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View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LG</w:t>
            </w: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 xml:space="preserve">In Rel-16, only L3 based CLI measurement/report is possible between neighbor cells. UL/DL resource adaptation based on L3 measurement/report cannot adapt to a dynamic variation of UL/DL traffic and interference environments. </w:t>
            </w:r>
            <w:r>
              <w:rPr>
                <w:rFonts w:ascii="Times New Roman" w:eastAsia="맑은 고딕" w:hAnsi="Times New Roman" w:cs="Times New Roman"/>
              </w:rPr>
              <w:lastRenderedPageBreak/>
              <w:t>Moreover, semi-static resource allocation for L3 measurement causes inefficient resource utilization. Therefore, we think more dynamic CLI measurement/report mechanism (e.g., L1 based mechanism) is necessary.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lastRenderedPageBreak/>
              <w:t>LG Uplus</w:t>
            </w: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Support but as always operators concern, possible interference should be carefully managed. Especially, L1 based measurement/report of CLI can be utilized well efficiently than L3 measurement/report.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bookmarkStart w:id="2" w:name="__DdeLink__611_781729249"/>
            <w:r>
              <w:rPr>
                <w:rFonts w:ascii="Times New Roman" w:eastAsia="맑은 고딕" w:hAnsi="Times New Roman" w:cs="Times New Roman"/>
              </w:rPr>
              <w:t>CEWiT, IITH, IITM, Reliance Jio, Tejas Networks, Saankhya Labs</w:t>
            </w:r>
            <w:bookmarkEnd w:id="2"/>
            <w:r>
              <w:rPr>
                <w:rFonts w:ascii="Times New Roman" w:eastAsia="맑은 고딕" w:hAnsi="Times New Roman" w:cs="Times New Roman"/>
              </w:rPr>
              <w:t xml:space="preserve"> </w:t>
            </w: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L3 based measurement and reporting will have a lot of delay due to which it is not suitable to manage dynamic CLI changes. We need measurements of CLI at the scheduler level to enhance dynamic UL/DL resource utilization as well as management of CLI. So we support this.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F3233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F3233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</w:p>
        </w:tc>
      </w:tr>
    </w:tbl>
    <w:p w:rsidR="002F3233" w:rsidRDefault="002F3233">
      <w:pPr>
        <w:rPr>
          <w:rFonts w:ascii="Times New Roman" w:eastAsia="맑은 고딕" w:hAnsi="Times New Roman" w:cs="Times New Roman"/>
        </w:rPr>
      </w:pPr>
    </w:p>
    <w:p w:rsidR="002F3233" w:rsidRDefault="00256A21">
      <w:pPr>
        <w:rPr>
          <w:rFonts w:ascii="Times New Roman" w:eastAsia="맑은 고딕" w:hAnsi="Times New Roman" w:cs="Times New Roman"/>
          <w:b/>
          <w:u w:val="single"/>
        </w:rPr>
      </w:pPr>
      <w:r>
        <w:rPr>
          <w:rFonts w:ascii="Times New Roman" w:eastAsia="맑은 고딕" w:hAnsi="Times New Roman" w:cs="Times New Roman"/>
          <w:b/>
          <w:u w:val="single"/>
        </w:rPr>
        <w:t>2-B) Support of L1 based measurement/report of CLI between TRPs with same cell ID</w:t>
      </w:r>
    </w:p>
    <w:tbl>
      <w:tblPr>
        <w:tblStyle w:val="aa"/>
        <w:tblW w:w="9016" w:type="dxa"/>
        <w:tblLook w:val="04A0" w:firstRow="1" w:lastRow="0" w:firstColumn="1" w:lastColumn="0" w:noHBand="0" w:noVBand="1"/>
      </w:tblPr>
      <w:tblGrid>
        <w:gridCol w:w="2404"/>
        <w:gridCol w:w="6612"/>
      </w:tblGrid>
      <w:tr w:rsidR="002F3233">
        <w:trPr>
          <w:trHeight w:val="454"/>
        </w:trPr>
        <w:tc>
          <w:tcPr>
            <w:tcW w:w="2404" w:type="dxa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:rsidR="002F3233" w:rsidRDefault="00256A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Company</w:t>
            </w:r>
          </w:p>
        </w:tc>
        <w:tc>
          <w:tcPr>
            <w:tcW w:w="6611" w:type="dxa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:rsidR="002F3233" w:rsidRDefault="00256A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View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LG</w:t>
            </w: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In Rel-16, only L3 based CLI measurement/report is possible between TRPs with same cell ID. UL/DL resource adaptation based on L3 measurement/report cannot adapt to a dynamic variation of UL/DL traffic and interference environments. Moreover, semi-static resource allocation for L3 measurement causes inefficient resource utilization. Therefore, we think more dynamic CLI measurement/report mechanism (e.g., L1 based mechanism) is necessary.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LG Uplus</w:t>
            </w: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Support but as always operators concern, possible interference should be carefully managed. Especially, L1 based measurement/report of CLI can be utilized well efficiently than L3 measurement/report.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CEWiT, IITH, IITM, Reliance Jio, Tejas Networks, Saankhya Labs</w:t>
            </w: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Same as in section 2-A. We support this.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F3233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F3233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</w:p>
        </w:tc>
      </w:tr>
    </w:tbl>
    <w:p w:rsidR="002F3233" w:rsidRDefault="002F3233">
      <w:pPr>
        <w:rPr>
          <w:rFonts w:ascii="Times New Roman" w:eastAsia="맑은 고딕" w:hAnsi="Times New Roman" w:cs="Times New Roman"/>
        </w:rPr>
      </w:pPr>
    </w:p>
    <w:p w:rsidR="002F3233" w:rsidRDefault="00256A21">
      <w:pPr>
        <w:rPr>
          <w:rFonts w:ascii="Times New Roman" w:eastAsia="맑은 고딕" w:hAnsi="Times New Roman" w:cs="Times New Roman"/>
          <w:b/>
          <w:u w:val="single"/>
        </w:rPr>
      </w:pPr>
      <w:r>
        <w:rPr>
          <w:rFonts w:ascii="Times New Roman" w:eastAsia="맑은 고딕" w:hAnsi="Times New Roman" w:cs="Times New Roman"/>
          <w:b/>
          <w:u w:val="single"/>
        </w:rPr>
        <w:t>2-C) Left-over enhancements for CLI from Rel-16</w:t>
      </w:r>
    </w:p>
    <w:tbl>
      <w:tblPr>
        <w:tblStyle w:val="aa"/>
        <w:tblW w:w="9016" w:type="dxa"/>
        <w:tblLook w:val="04A0" w:firstRow="1" w:lastRow="0" w:firstColumn="1" w:lastColumn="0" w:noHBand="0" w:noVBand="1"/>
      </w:tblPr>
      <w:tblGrid>
        <w:gridCol w:w="2404"/>
        <w:gridCol w:w="6612"/>
      </w:tblGrid>
      <w:tr w:rsidR="002F3233">
        <w:trPr>
          <w:trHeight w:val="454"/>
        </w:trPr>
        <w:tc>
          <w:tcPr>
            <w:tcW w:w="2404" w:type="dxa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:rsidR="002F3233" w:rsidRDefault="00256A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Company</w:t>
            </w:r>
          </w:p>
        </w:tc>
        <w:tc>
          <w:tcPr>
            <w:tcW w:w="6611" w:type="dxa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:rsidR="002F3233" w:rsidRDefault="00256A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View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LG</w:t>
            </w: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During Rel-16 CLI work, the followings are being discussed as necessary enhancements but may or may not be completed during Rel-16 time frame</w:t>
            </w:r>
          </w:p>
          <w:p w:rsidR="002F3233" w:rsidRDefault="00256A21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Network coordination for CLI support, e.g., sharing CLI measurement/report in MR-DC scenario</w:t>
            </w:r>
          </w:p>
          <w:p w:rsidR="002F3233" w:rsidRDefault="00256A21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Enhancement of CLI measurement accuracy (by introducing UE behavior/requirements on the CLI-SRS timing acquisition)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CEWiT, IITH, IITM, Reliance Jio, Tejas Networks, Saankhya Labs</w:t>
            </w: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Rel-16 CLI work item was very limited and did not address all the concerns. SRS configuration sharing and network co-ordination need to be handled in Rel 17 for effective CLI mitigation.</w:t>
            </w:r>
          </w:p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Few points among left overs are,</w:t>
            </w:r>
          </w:p>
          <w:p w:rsidR="002F3233" w:rsidRDefault="00256A2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SRS configuration sharing for accurate RSRP measurement</w:t>
            </w:r>
          </w:p>
          <w:p w:rsidR="002F3233" w:rsidRDefault="00256A2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Further enhance the measurement accuracy of CLI detection methods defined in Rel 16</w:t>
            </w:r>
          </w:p>
          <w:p w:rsidR="002F3233" w:rsidRDefault="00256A2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Further signaling enhancements considering L1 measurement of CLI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F3233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F3233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F3233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F3233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</w:p>
        </w:tc>
      </w:tr>
    </w:tbl>
    <w:p w:rsidR="002F3233" w:rsidRDefault="002F3233">
      <w:pPr>
        <w:rPr>
          <w:rFonts w:ascii="Times New Roman" w:eastAsia="맑은 고딕" w:hAnsi="Times New Roman" w:cs="Times New Roman"/>
        </w:rPr>
      </w:pPr>
    </w:p>
    <w:p w:rsidR="002F3233" w:rsidRDefault="00256A21">
      <w:pPr>
        <w:rPr>
          <w:rFonts w:ascii="Times New Roman" w:eastAsia="맑은 고딕" w:hAnsi="Times New Roman" w:cs="Times New Roman"/>
          <w:b/>
          <w:u w:val="single"/>
        </w:rPr>
      </w:pPr>
      <w:r>
        <w:rPr>
          <w:rFonts w:ascii="Times New Roman" w:eastAsia="맑은 고딕" w:hAnsi="Times New Roman" w:cs="Times New Roman"/>
          <w:b/>
          <w:u w:val="single"/>
        </w:rPr>
        <w:t xml:space="preserve">3) Any other views </w:t>
      </w:r>
    </w:p>
    <w:tbl>
      <w:tblPr>
        <w:tblStyle w:val="aa"/>
        <w:tblW w:w="9016" w:type="dxa"/>
        <w:tblLook w:val="04A0" w:firstRow="1" w:lastRow="0" w:firstColumn="1" w:lastColumn="0" w:noHBand="0" w:noVBand="1"/>
      </w:tblPr>
      <w:tblGrid>
        <w:gridCol w:w="2404"/>
        <w:gridCol w:w="6612"/>
      </w:tblGrid>
      <w:tr w:rsidR="002F3233">
        <w:trPr>
          <w:trHeight w:val="454"/>
        </w:trPr>
        <w:tc>
          <w:tcPr>
            <w:tcW w:w="2404" w:type="dxa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:rsidR="002F3233" w:rsidRDefault="00256A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Company</w:t>
            </w:r>
          </w:p>
        </w:tc>
        <w:tc>
          <w:tcPr>
            <w:tcW w:w="6611" w:type="dxa"/>
            <w:shd w:val="clear" w:color="auto" w:fill="D0CECE" w:themeFill="background2" w:themeFillShade="E6"/>
            <w:tcMar>
              <w:left w:w="108" w:type="dxa"/>
            </w:tcMar>
            <w:vAlign w:val="center"/>
          </w:tcPr>
          <w:p w:rsidR="002F3233" w:rsidRDefault="00256A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View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LG Uplus</w:t>
            </w: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Flexible resource utilization and L1 based measurement/report of CLI which discussed above can be considered in Rel-17 IAB enhancements or the related topics of Rel-17 IAB enhancements such as duplexing enhancement can be considered in this item separately.</w:t>
            </w:r>
          </w:p>
        </w:tc>
      </w:tr>
      <w:tr w:rsidR="002F3233">
        <w:trPr>
          <w:trHeight w:val="454"/>
        </w:trPr>
        <w:tc>
          <w:tcPr>
            <w:tcW w:w="2404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CEWiT, IITH, IITM, Reliance Jio, Tejas Networks, Saankhya Labs</w:t>
            </w:r>
          </w:p>
        </w:tc>
        <w:tc>
          <w:tcPr>
            <w:tcW w:w="6611" w:type="dxa"/>
            <w:shd w:val="clear" w:color="auto" w:fill="auto"/>
            <w:tcMar>
              <w:left w:w="108" w:type="dxa"/>
            </w:tcMar>
          </w:tcPr>
          <w:p w:rsidR="002F3233" w:rsidRDefault="00256A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Agree with LG Uplus comment. Many companies in IAB enhancement have suggested CLI enhancement. Above topics can be included in IAB enhancement or vice versa.</w:t>
            </w:r>
          </w:p>
        </w:tc>
      </w:tr>
    </w:tbl>
    <w:p w:rsidR="002F3233" w:rsidRDefault="002F3233">
      <w:pPr>
        <w:rPr>
          <w:rFonts w:ascii="Times New Roman" w:eastAsia="맑은 고딕" w:hAnsi="Times New Roman" w:cs="Times New Roman"/>
        </w:rPr>
      </w:pPr>
    </w:p>
    <w:p w:rsidR="002F3233" w:rsidRDefault="002F3233">
      <w:pPr>
        <w:rPr>
          <w:rFonts w:ascii="Times New Roman" w:eastAsia="맑은 고딕" w:hAnsi="Times New Roman" w:cs="Times New Roman"/>
        </w:rPr>
      </w:pPr>
    </w:p>
    <w:p w:rsidR="002F3233" w:rsidRDefault="005A5CE1">
      <w:pPr>
        <w:pStyle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256A21">
        <w:rPr>
          <w:rFonts w:ascii="Times New Roman" w:hAnsi="Times New Roman" w:cs="Times New Roman"/>
          <w:b/>
        </w:rPr>
        <w:t>. Summary</w:t>
      </w:r>
    </w:p>
    <w:p w:rsidR="002F3233" w:rsidRDefault="00275ADA">
      <w:pPr>
        <w:rPr>
          <w:rFonts w:ascii="Times New Roman" w:eastAsia="맑은 고딕" w:hAnsi="Times New Roman" w:cs="Times New Roman"/>
        </w:rPr>
      </w:pPr>
      <w:r w:rsidRPr="00C1124F">
        <w:rPr>
          <w:rFonts w:ascii="Times New Roman" w:eastAsia="맑은 고딕" w:hAnsi="Times New Roman" w:cs="Times New Roman"/>
        </w:rPr>
        <w:t xml:space="preserve">Total </w:t>
      </w:r>
      <w:r w:rsidR="009E1ADC" w:rsidRPr="00C1124F">
        <w:rPr>
          <w:rFonts w:ascii="Times New Roman" w:eastAsia="맑은 고딕" w:hAnsi="Times New Roman" w:cs="Times New Roman"/>
        </w:rPr>
        <w:t>8</w:t>
      </w:r>
      <w:r w:rsidRPr="00C1124F">
        <w:rPr>
          <w:rFonts w:ascii="Times New Roman" w:eastAsia="맑은 고딕" w:hAnsi="Times New Roman" w:cs="Times New Roman"/>
        </w:rPr>
        <w:t xml:space="preserve"> companies</w:t>
      </w:r>
      <w:r w:rsidR="00660797" w:rsidRPr="00C1124F">
        <w:rPr>
          <w:rFonts w:ascii="Times New Roman" w:eastAsia="맑은 고딕" w:hAnsi="Times New Roman" w:cs="Times New Roman"/>
        </w:rPr>
        <w:t xml:space="preserve"> (including 2 operators)</w:t>
      </w:r>
      <w:r w:rsidRPr="00C1124F">
        <w:rPr>
          <w:rFonts w:ascii="Times New Roman" w:eastAsia="맑은 고딕" w:hAnsi="Times New Roman" w:cs="Times New Roman"/>
        </w:rPr>
        <w:t xml:space="preserve"> provided their views, where 6 companies replied with a unified view</w:t>
      </w:r>
      <w:r>
        <w:rPr>
          <w:rFonts w:ascii="Times New Roman" w:eastAsia="맑은 고딕" w:hAnsi="Times New Roman" w:cs="Times New Roman"/>
        </w:rPr>
        <w:t xml:space="preserve"> via single email.</w:t>
      </w:r>
    </w:p>
    <w:p w:rsidR="00275ADA" w:rsidRDefault="00275ADA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We summarize the company views or each potential objective as follows.</w:t>
      </w:r>
    </w:p>
    <w:p w:rsidR="00275ADA" w:rsidRDefault="00275ADA">
      <w:pPr>
        <w:rPr>
          <w:rFonts w:ascii="Times New Roman" w:eastAsia="맑은 고딕" w:hAnsi="Times New Roman" w:cs="Times New Roman"/>
        </w:rPr>
      </w:pPr>
    </w:p>
    <w:p w:rsidR="00275ADA" w:rsidRDefault="00275ADA" w:rsidP="00275ADA">
      <w:pPr>
        <w:rPr>
          <w:rFonts w:ascii="Times New Roman" w:eastAsia="맑은 고딕" w:hAnsi="Times New Roman" w:cs="Times New Roman"/>
          <w:b/>
          <w:u w:val="single"/>
        </w:rPr>
      </w:pPr>
      <w:r>
        <w:rPr>
          <w:rFonts w:ascii="Times New Roman" w:eastAsia="맑은 고딕" w:hAnsi="Times New Roman" w:cs="Times New Roman"/>
          <w:b/>
          <w:u w:val="single"/>
        </w:rPr>
        <w:t>Potential objectives of enhancements for flexible UL/DL resource utilization</w:t>
      </w:r>
    </w:p>
    <w:p w:rsidR="00275ADA" w:rsidRDefault="00275ADA" w:rsidP="00275ADA">
      <w:pPr>
        <w:pStyle w:val="a8"/>
        <w:numPr>
          <w:ilvl w:val="0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Enhancements for different UL/DL resource allocation</w:t>
      </w:r>
    </w:p>
    <w:p w:rsidR="00275ADA" w:rsidRDefault="00275ADA" w:rsidP="00275ADA">
      <w:pPr>
        <w:pStyle w:val="a8"/>
        <w:numPr>
          <w:ilvl w:val="1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Support of different UL/DL resource allocation between TRPs with same cell ID</w:t>
      </w:r>
    </w:p>
    <w:p w:rsidR="00275ADA" w:rsidRDefault="00275ADA" w:rsidP="00275ADA">
      <w:pPr>
        <w:pStyle w:val="a8"/>
        <w:numPr>
          <w:ilvl w:val="2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2 companies supported</w:t>
      </w:r>
    </w:p>
    <w:p w:rsidR="00275ADA" w:rsidRDefault="00275ADA" w:rsidP="00275ADA">
      <w:pPr>
        <w:pStyle w:val="a8"/>
        <w:numPr>
          <w:ilvl w:val="2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6 companies suggested it is needed to study </w:t>
      </w:r>
      <w:r>
        <w:rPr>
          <w:rFonts w:ascii="Times New Roman" w:eastAsia="맑은 고딕" w:hAnsi="Times New Roman" w:cstheme="minorHAnsi"/>
          <w:color w:val="000000" w:themeColor="text1"/>
        </w:rPr>
        <w:t>whether the existing signaling framework is enough to support it</w:t>
      </w:r>
    </w:p>
    <w:p w:rsidR="00275ADA" w:rsidRDefault="00275ADA" w:rsidP="00275ADA">
      <w:pPr>
        <w:pStyle w:val="a8"/>
        <w:numPr>
          <w:ilvl w:val="0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Enhancements for measurement/report of CLI</w:t>
      </w:r>
    </w:p>
    <w:p w:rsidR="00275ADA" w:rsidRDefault="00275ADA" w:rsidP="00275ADA">
      <w:pPr>
        <w:pStyle w:val="a8"/>
        <w:numPr>
          <w:ilvl w:val="1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Support of L1 based measurement/report of CLI between neighbor cells</w:t>
      </w:r>
    </w:p>
    <w:p w:rsidR="00275ADA" w:rsidRDefault="009E1ADC" w:rsidP="00275ADA">
      <w:pPr>
        <w:pStyle w:val="a8"/>
        <w:numPr>
          <w:ilvl w:val="2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8</w:t>
      </w:r>
      <w:r w:rsidR="00275ADA">
        <w:rPr>
          <w:rFonts w:ascii="Times New Roman" w:eastAsia="맑은 고딕" w:hAnsi="Times New Roman" w:cs="Times New Roman"/>
        </w:rPr>
        <w:t xml:space="preserve"> companies supported</w:t>
      </w:r>
    </w:p>
    <w:p w:rsidR="00275ADA" w:rsidRDefault="00275ADA" w:rsidP="00275ADA">
      <w:pPr>
        <w:pStyle w:val="a8"/>
        <w:numPr>
          <w:ilvl w:val="1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Support of L1 based measurement/report of CLI between TRPs with same cell ID</w:t>
      </w:r>
    </w:p>
    <w:p w:rsidR="00275ADA" w:rsidRDefault="009E1ADC" w:rsidP="00275ADA">
      <w:pPr>
        <w:pStyle w:val="a8"/>
        <w:numPr>
          <w:ilvl w:val="2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8</w:t>
      </w:r>
      <w:r w:rsidR="00275ADA">
        <w:rPr>
          <w:rFonts w:ascii="Times New Roman" w:eastAsia="맑은 고딕" w:hAnsi="Times New Roman" w:cs="Times New Roman"/>
        </w:rPr>
        <w:t xml:space="preserve"> companies supported</w:t>
      </w:r>
    </w:p>
    <w:p w:rsidR="00275ADA" w:rsidRPr="00275ADA" w:rsidRDefault="00275ADA" w:rsidP="00275ADA">
      <w:pPr>
        <w:pStyle w:val="a8"/>
        <w:numPr>
          <w:ilvl w:val="1"/>
          <w:numId w:val="6"/>
        </w:numPr>
        <w:rPr>
          <w:rFonts w:ascii="Times New Roman" w:eastAsia="맑은 고딕" w:hAnsi="Times New Roman" w:cs="Times New Roman"/>
        </w:rPr>
      </w:pPr>
      <w:r w:rsidRPr="00275ADA">
        <w:rPr>
          <w:rFonts w:ascii="Times New Roman" w:eastAsia="맑은 고딕" w:hAnsi="Times New Roman" w:cs="Times New Roman"/>
        </w:rPr>
        <w:t>Potential left-over enhancements for CLI from Rel-16</w:t>
      </w:r>
    </w:p>
    <w:p w:rsidR="00660797" w:rsidRDefault="00660797" w:rsidP="00275ADA">
      <w:pPr>
        <w:pStyle w:val="a8"/>
        <w:numPr>
          <w:ilvl w:val="2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The following details were suggested</w:t>
      </w:r>
    </w:p>
    <w:p w:rsidR="00275ADA" w:rsidRDefault="00275ADA" w:rsidP="00660797">
      <w:pPr>
        <w:pStyle w:val="a8"/>
        <w:numPr>
          <w:ilvl w:val="3"/>
          <w:numId w:val="6"/>
        </w:numPr>
        <w:rPr>
          <w:rFonts w:ascii="Times New Roman" w:eastAsia="맑은 고딕" w:hAnsi="Times New Roman" w:cs="Times New Roman"/>
        </w:rPr>
      </w:pPr>
      <w:r w:rsidRPr="00275ADA">
        <w:rPr>
          <w:rFonts w:ascii="Times New Roman" w:eastAsia="맑은 고딕" w:hAnsi="Times New Roman" w:cs="Times New Roman"/>
        </w:rPr>
        <w:t>Network coordination for CLI support, e.g., sharing CLI measurement/report in MR-DC scenario</w:t>
      </w:r>
      <w:r w:rsidR="00660797">
        <w:rPr>
          <w:rFonts w:ascii="Times New Roman" w:eastAsia="맑은 고딕" w:hAnsi="Times New Roman" w:cs="Times New Roman"/>
        </w:rPr>
        <w:t>, sharing SRS configuration for accurate RSRP measurement</w:t>
      </w:r>
    </w:p>
    <w:p w:rsidR="00660797" w:rsidRDefault="00660797" w:rsidP="00660797">
      <w:pPr>
        <w:pStyle w:val="a8"/>
        <w:numPr>
          <w:ilvl w:val="4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Suggested by 7 companies</w:t>
      </w:r>
    </w:p>
    <w:p w:rsidR="00660797" w:rsidRDefault="00275ADA" w:rsidP="00660797">
      <w:pPr>
        <w:pStyle w:val="a8"/>
        <w:numPr>
          <w:ilvl w:val="3"/>
          <w:numId w:val="6"/>
        </w:numPr>
        <w:rPr>
          <w:rFonts w:ascii="Times New Roman" w:eastAsia="맑은 고딕" w:hAnsi="Times New Roman" w:cs="Times New Roman"/>
        </w:rPr>
      </w:pPr>
      <w:r w:rsidRPr="00275ADA">
        <w:rPr>
          <w:rFonts w:ascii="Times New Roman" w:eastAsia="맑은 고딕" w:hAnsi="Times New Roman" w:cs="Times New Roman"/>
        </w:rPr>
        <w:t>Enhancement of CLI measurement accuracy (by introducing UE behavior/requirements on the CLI-SRS timing acquisition)</w:t>
      </w:r>
    </w:p>
    <w:p w:rsidR="00660797" w:rsidRDefault="00660797" w:rsidP="00660797">
      <w:pPr>
        <w:pStyle w:val="a8"/>
        <w:numPr>
          <w:ilvl w:val="4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Suggested by 7 companies</w:t>
      </w:r>
    </w:p>
    <w:p w:rsidR="00275ADA" w:rsidRDefault="00660797" w:rsidP="00660797">
      <w:pPr>
        <w:pStyle w:val="a8"/>
        <w:numPr>
          <w:ilvl w:val="3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Further signaling enhancements considering L1 measurement of CLI</w:t>
      </w:r>
    </w:p>
    <w:p w:rsidR="00660797" w:rsidRDefault="00660797" w:rsidP="00660797">
      <w:pPr>
        <w:pStyle w:val="a8"/>
        <w:numPr>
          <w:ilvl w:val="4"/>
          <w:numId w:val="6"/>
        </w:num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Suggested by 6 companies</w:t>
      </w:r>
    </w:p>
    <w:p w:rsidR="00275ADA" w:rsidRPr="00660797" w:rsidRDefault="00660797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In addition, 7 companies commented on the possibility of including some of these enhancements in the Rel-17 IAB item. </w:t>
      </w:r>
    </w:p>
    <w:p w:rsidR="00275ADA" w:rsidRPr="00275ADA" w:rsidRDefault="00275ADA">
      <w:pPr>
        <w:rPr>
          <w:rFonts w:ascii="Times New Roman" w:eastAsia="맑은 고딕" w:hAnsi="Times New Roman" w:cs="Times New Roman"/>
        </w:rPr>
      </w:pPr>
    </w:p>
    <w:p w:rsidR="002F3233" w:rsidRDefault="005A5CE1">
      <w:pPr>
        <w:pStyle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bookmarkStart w:id="3" w:name="_GoBack"/>
      <w:bookmarkEnd w:id="3"/>
      <w:r w:rsidR="00256A21">
        <w:rPr>
          <w:rFonts w:ascii="Times New Roman" w:hAnsi="Times New Roman" w:cs="Times New Roman"/>
          <w:b/>
        </w:rPr>
        <w:t>. Reference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[1] RP-190968, “LG Uplus views on Rel-17”, LG Uplus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[2] RP-191189, “KT's view on Release-17 for 5G enhancements”, KT Corp.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[3] RP-191300, “Requirements for Release 17 coming from TSDSI (Indian SDO)”, Reliance Jio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[4] RP-191007, “Overview of Rel-17 work areas for NR and LTE”, Huawei, HiSilicon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[5] RP-191229, “Fraunhofer View on Release 17”, Fraunhofer IIS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[6] RP-191293, “Summary of LG's view on Rel-17 NR evolution”, LG Electronics</w:t>
      </w:r>
    </w:p>
    <w:p w:rsidR="002F3233" w:rsidRDefault="002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[7] RP-191390, “Proposals for Rel. 17”, CEWiT</w:t>
      </w:r>
    </w:p>
    <w:p w:rsidR="002F3233" w:rsidRDefault="00256A21">
      <w:r>
        <w:rPr>
          <w:rFonts w:ascii="Times New Roman" w:hAnsi="Times New Roman" w:cs="Times New Roman"/>
        </w:rPr>
        <w:t>[8] RP-192199, “Summary of email discussion on flexible UL/DL resource utilization”, LG Electronics</w:t>
      </w:r>
    </w:p>
    <w:sectPr w:rsidR="002F3233">
      <w:pgSz w:w="11906" w:h="16838"/>
      <w:pgMar w:top="1701" w:right="1440" w:bottom="1440" w:left="1440" w:header="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570" w:rsidRDefault="001F7570" w:rsidP="00275ADA">
      <w:pPr>
        <w:spacing w:after="0" w:line="240" w:lineRule="auto"/>
      </w:pPr>
      <w:r>
        <w:separator/>
      </w:r>
    </w:p>
  </w:endnote>
  <w:endnote w:type="continuationSeparator" w:id="0">
    <w:p w:rsidR="001F7570" w:rsidRDefault="001F7570" w:rsidP="0027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570" w:rsidRDefault="001F7570" w:rsidP="00275ADA">
      <w:pPr>
        <w:spacing w:after="0" w:line="240" w:lineRule="auto"/>
      </w:pPr>
      <w:r>
        <w:separator/>
      </w:r>
    </w:p>
  </w:footnote>
  <w:footnote w:type="continuationSeparator" w:id="0">
    <w:p w:rsidR="001F7570" w:rsidRDefault="001F7570" w:rsidP="00275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0847"/>
    <w:multiLevelType w:val="multilevel"/>
    <w:tmpl w:val="833867CA"/>
    <w:lvl w:ilvl="0">
      <w:start w:val="1"/>
      <w:numFmt w:val="bullet"/>
      <w:lvlText w:val="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" w15:restartNumberingAfterBreak="0">
    <w:nsid w:val="063F4C84"/>
    <w:multiLevelType w:val="multilevel"/>
    <w:tmpl w:val="58E4B7A4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2" w15:restartNumberingAfterBreak="0">
    <w:nsid w:val="170F565E"/>
    <w:multiLevelType w:val="multilevel"/>
    <w:tmpl w:val="1868BFF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CAD3F65"/>
    <w:multiLevelType w:val="multilevel"/>
    <w:tmpl w:val="87900F5C"/>
    <w:lvl w:ilvl="0">
      <w:start w:val="1"/>
      <w:numFmt w:val="decimal"/>
      <w:lvlText w:val="%1.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60F3278"/>
    <w:multiLevelType w:val="multilevel"/>
    <w:tmpl w:val="87900F5C"/>
    <w:lvl w:ilvl="0">
      <w:start w:val="1"/>
      <w:numFmt w:val="decimal"/>
      <w:lvlText w:val="%1.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64563EA"/>
    <w:multiLevelType w:val="multilevel"/>
    <w:tmpl w:val="B2C23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233"/>
    <w:rsid w:val="001F7570"/>
    <w:rsid w:val="00256A21"/>
    <w:rsid w:val="00275ADA"/>
    <w:rsid w:val="002F3233"/>
    <w:rsid w:val="003B0629"/>
    <w:rsid w:val="003C1036"/>
    <w:rsid w:val="005A5CE1"/>
    <w:rsid w:val="00660797"/>
    <w:rsid w:val="009E1ADC"/>
    <w:rsid w:val="00C1124F"/>
    <w:rsid w:val="00DB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1AD2FC-7C9D-45D4-A1CC-3183EE147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</w:pPr>
  </w:style>
  <w:style w:type="paragraph" w:styleId="1">
    <w:name w:val="heading 1"/>
    <w:basedOn w:val="a"/>
    <w:link w:val="1Char"/>
    <w:uiPriority w:val="9"/>
    <w:qFormat/>
    <w:rsid w:val="00217CA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머리글 Char"/>
    <w:basedOn w:val="a0"/>
    <w:link w:val="a3"/>
    <w:uiPriority w:val="99"/>
    <w:qFormat/>
    <w:rsid w:val="003221B1"/>
  </w:style>
  <w:style w:type="character" w:customStyle="1" w:styleId="Char1">
    <w:name w:val="풍선 도움말 텍스트 Char1"/>
    <w:basedOn w:val="a0"/>
    <w:link w:val="a4"/>
    <w:uiPriority w:val="99"/>
    <w:qFormat/>
    <w:rsid w:val="003221B1"/>
  </w:style>
  <w:style w:type="character" w:customStyle="1" w:styleId="1Char">
    <w:name w:val="제목 1 Char"/>
    <w:basedOn w:val="a0"/>
    <w:link w:val="1"/>
    <w:uiPriority w:val="9"/>
    <w:qFormat/>
    <w:rsid w:val="00217CA4"/>
    <w:rPr>
      <w:rFonts w:asciiTheme="majorHAnsi" w:eastAsiaTheme="majorEastAsia" w:hAnsiTheme="majorHAnsi" w:cstheme="majorBidi"/>
      <w:sz w:val="28"/>
      <w:szCs w:val="28"/>
    </w:rPr>
  </w:style>
  <w:style w:type="character" w:customStyle="1" w:styleId="Char0">
    <w:name w:val="풍선 도움말 텍스트 Char"/>
    <w:basedOn w:val="a0"/>
    <w:uiPriority w:val="99"/>
    <w:semiHidden/>
    <w:qFormat/>
    <w:rsid w:val="00A972C5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Label1">
    <w:name w:val="ListLabel 1"/>
    <w:qFormat/>
    <w:rPr>
      <w:rFonts w:eastAsia="맑은 고딕"/>
    </w:rPr>
  </w:style>
  <w:style w:type="character" w:customStyle="1" w:styleId="ListLabel2">
    <w:name w:val="ListLabel 2"/>
    <w:qFormat/>
    <w:rPr>
      <w:rFonts w:eastAsia="맑은 고딕"/>
    </w:rPr>
  </w:style>
  <w:style w:type="character" w:customStyle="1" w:styleId="ListLabel3">
    <w:name w:val="ListLabel 3"/>
    <w:qFormat/>
    <w:rPr>
      <w:rFonts w:ascii="Times New Roman" w:eastAsia="MS Mincho" w:hAnsi="Times New Roman" w:cs="Times New Roman"/>
    </w:rPr>
  </w:style>
  <w:style w:type="character" w:customStyle="1" w:styleId="ListLabel4">
    <w:name w:val="ListLabel 4"/>
    <w:qFormat/>
    <w:rPr>
      <w:rFonts w:eastAsia="MS Mincho" w:cs="Times New Roman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8">
    <w:name w:val="List Paragraph"/>
    <w:basedOn w:val="a"/>
    <w:uiPriority w:val="34"/>
    <w:qFormat/>
    <w:rsid w:val="00CC20D8"/>
    <w:pPr>
      <w:ind w:left="800"/>
    </w:pPr>
  </w:style>
  <w:style w:type="paragraph" w:styleId="a3">
    <w:name w:val="header"/>
    <w:basedOn w:val="a"/>
    <w:link w:val="Char"/>
    <w:uiPriority w:val="99"/>
    <w:unhideWhenUsed/>
    <w:rsid w:val="003221B1"/>
    <w:pPr>
      <w:tabs>
        <w:tab w:val="center" w:pos="4513"/>
        <w:tab w:val="right" w:pos="9026"/>
      </w:tabs>
      <w:snapToGrid w:val="0"/>
    </w:pPr>
  </w:style>
  <w:style w:type="paragraph" w:styleId="a9">
    <w:name w:val="footer"/>
    <w:basedOn w:val="a"/>
    <w:uiPriority w:val="99"/>
    <w:unhideWhenUsed/>
    <w:rsid w:val="003221B1"/>
    <w:pPr>
      <w:tabs>
        <w:tab w:val="center" w:pos="4513"/>
        <w:tab w:val="right" w:pos="9026"/>
      </w:tabs>
      <w:snapToGrid w:val="0"/>
    </w:pPr>
  </w:style>
  <w:style w:type="paragraph" w:styleId="a4">
    <w:name w:val="Balloon Text"/>
    <w:basedOn w:val="a"/>
    <w:link w:val="Char1"/>
    <w:uiPriority w:val="99"/>
    <w:semiHidden/>
    <w:unhideWhenUsed/>
    <w:qFormat/>
    <w:rsid w:val="00A972C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646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고현수/책임연구원/차세대표준(연)ACS팀(hyunsoo.ko@lge.com)</dc:creator>
  <dc:description/>
  <cp:lastModifiedBy>Joon Kui Ahn</cp:lastModifiedBy>
  <cp:revision>42</cp:revision>
  <dcterms:created xsi:type="dcterms:W3CDTF">2019-11-25T09:01:00Z</dcterms:created>
  <dcterms:modified xsi:type="dcterms:W3CDTF">2019-12-02T11:34:00Z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